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388"/>
        <w:gridCol w:w="608"/>
        <w:gridCol w:w="803"/>
        <w:gridCol w:w="827"/>
        <w:gridCol w:w="187"/>
        <w:gridCol w:w="95"/>
        <w:gridCol w:w="561"/>
        <w:gridCol w:w="301"/>
        <w:gridCol w:w="15"/>
        <w:gridCol w:w="140"/>
        <w:gridCol w:w="143"/>
        <w:gridCol w:w="857"/>
        <w:gridCol w:w="264"/>
        <w:gridCol w:w="414"/>
        <w:gridCol w:w="280"/>
        <w:gridCol w:w="54"/>
        <w:gridCol w:w="221"/>
        <w:gridCol w:w="140"/>
        <w:gridCol w:w="285"/>
        <w:gridCol w:w="156"/>
        <w:gridCol w:w="160"/>
        <w:gridCol w:w="563"/>
        <w:gridCol w:w="159"/>
        <w:gridCol w:w="157"/>
        <w:gridCol w:w="284"/>
        <w:gridCol w:w="287"/>
        <w:gridCol w:w="560"/>
        <w:gridCol w:w="88"/>
        <w:gridCol w:w="1173"/>
      </w:tblGrid>
      <w:tr w:rsidR="00C33510">
        <w:trPr>
          <w:trHeight w:val="252"/>
        </w:trPr>
        <w:tc>
          <w:tcPr>
            <w:tcW w:w="4071" w:type="dxa"/>
            <w:gridSpan w:val="11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8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30 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д. 177 корп. Б </w:t>
            </w:r>
            <w:proofErr w:type="gramEnd"/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3510">
        <w:trPr>
          <w:trHeight w:val="252"/>
        </w:trPr>
        <w:tc>
          <w:tcPr>
            <w:tcW w:w="4071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8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», ОГРН 1025700701199, ИНН 5700000221</w:t>
            </w:r>
          </w:p>
        </w:tc>
      </w:tr>
      <w:tr w:rsidR="00C33510">
        <w:trPr>
          <w:trHeight w:val="147"/>
        </w:trPr>
        <w:tc>
          <w:tcPr>
            <w:tcW w:w="100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6" w:type="dxa"/>
            <w:gridSpan w:val="6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7" w:type="dxa"/>
            <w:gridSpan w:val="18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№0201-2044-5700000221-С-065 от 10 ноября 2015 г., выдано НК СРО «Екатеринбу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>
        <w:trPr>
          <w:trHeight w:val="249"/>
        </w:trPr>
        <w:tc>
          <w:tcPr>
            <w:tcW w:w="10169" w:type="dxa"/>
            <w:gridSpan w:val="29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570041, г. Екатеринбург, ул. Ленина д. 20 корп. 2, тел. (722) 306-62-22, факс (722) 306-62-20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>
        <w:trPr>
          <w:trHeight w:val="252"/>
        </w:trPr>
        <w:tc>
          <w:tcPr>
            <w:tcW w:w="4071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8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 ОГРН 1172075002230, ИНН 5705243405,</w:t>
            </w:r>
          </w:p>
        </w:tc>
      </w:tr>
      <w:tr w:rsidR="00C33510">
        <w:trPr>
          <w:trHeight w:val="147"/>
        </w:trPr>
        <w:tc>
          <w:tcPr>
            <w:tcW w:w="100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6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7" w:type="dxa"/>
            <w:gridSpan w:val="18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№0533-2164-5705243405-С-213 от 07 октября 2011 г., выдано некоммерческим партнерством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«Межрегиональное объединение строителей «СОЮЗСТРОЙ»,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570099,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 ул. Луначарского, д. 5, тел./факс (722)307-66-88</w:t>
            </w:r>
            <w:proofErr w:type="gramEnd"/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>
        <w:trPr>
          <w:trHeight w:val="252"/>
        </w:trPr>
        <w:tc>
          <w:tcPr>
            <w:tcW w:w="6338" w:type="dxa"/>
            <w:gridSpan w:val="18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>
        <w:trPr>
          <w:trHeight w:val="147"/>
        </w:trPr>
        <w:tc>
          <w:tcPr>
            <w:tcW w:w="100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29" w:type="dxa"/>
            <w:gridSpan w:val="11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1125703000111, ИНН 5405235144, свидетельство СРО №0125.04-2010-55405235144-П-050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24.12.2010 г., выдано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проектных организаций «КОЛОС»,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540236, г. Новосибирск, пр. Кузнецкий, д. 107 корп. А, тел. (3832) 28-55-11, факс (3832) 28-55-11</w:t>
            </w: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>
        <w:trPr>
          <w:trHeight w:val="252"/>
        </w:trPr>
        <w:tc>
          <w:tcPr>
            <w:tcW w:w="6765" w:type="dxa"/>
            <w:gridSpan w:val="2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4" w:type="dxa"/>
            <w:gridSpan w:val="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1025700701059, ИНН 5700000337, свидетельство СРО №0241-2010-5700000337-С-852</w:t>
            </w: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25 июня 2010 г., выдано НК СРО «Екатеринбу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570991,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 ул. Кирова, д. 74, тел./факс (772)307-46-85</w:t>
            </w:r>
            <w:proofErr w:type="gramEnd"/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>
        <w:trPr>
          <w:trHeight w:val="252"/>
        </w:trPr>
        <w:tc>
          <w:tcPr>
            <w:tcW w:w="100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C33510">
        <w:trPr>
          <w:trHeight w:val="252"/>
        </w:trPr>
        <w:tc>
          <w:tcPr>
            <w:tcW w:w="100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3510">
        <w:trPr>
          <w:trHeight w:val="252"/>
        </w:trPr>
        <w:tc>
          <w:tcPr>
            <w:tcW w:w="1004" w:type="dxa"/>
            <w:gridSpan w:val="2"/>
            <w:shd w:val="clear" w:color="auto" w:fill="auto"/>
            <w:vAlign w:val="bottom"/>
          </w:tcPr>
          <w:p w:rsidR="00C33510" w:rsidRDefault="00540B14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12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</w:tr>
      <w:tr w:rsidR="00C33510">
        <w:trPr>
          <w:trHeight w:hRule="exact" w:val="252"/>
        </w:trPr>
        <w:tc>
          <w:tcPr>
            <w:tcW w:w="100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5917" w:type="dxa"/>
            <w:gridSpan w:val="15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4252" w:type="dxa"/>
            <w:gridSpan w:val="1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В.В.,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>приказ №22  от 07.05.2017г.</w:t>
            </w: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>
        <w:trPr>
          <w:trHeight w:val="252"/>
        </w:trPr>
        <w:tc>
          <w:tcPr>
            <w:tcW w:w="5970" w:type="dxa"/>
            <w:gridSpan w:val="16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9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 xml:space="preserve">Директор по строительству 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>
              <w:rPr>
                <w:rFonts w:ascii="Tahoma" w:hAnsi="Tahoma" w:cs="Tahoma"/>
                <w:i/>
                <w:color w:val="C00000"/>
              </w:rPr>
              <w:t>Одичалый Н.А. приказ №100 от 10.05.2017 г.</w:t>
            </w: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» Пропускало А.П., </w:t>
            </w:r>
            <w:r>
              <w:rPr>
                <w:rFonts w:ascii="Tahoma" w:hAnsi="Tahoma" w:cs="Tahoma"/>
                <w:i/>
                <w:color w:val="C00000"/>
              </w:rPr>
              <w:t>приказ №100 от 10.05.2017 г.</w:t>
            </w:r>
          </w:p>
        </w:tc>
      </w:tr>
      <w:tr w:rsidR="00C33510">
        <w:trPr>
          <w:trHeight w:hRule="exact"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Н.Н., </w:t>
            </w:r>
            <w:r>
              <w:rPr>
                <w:rFonts w:ascii="Tahoma" w:hAnsi="Tahoma" w:cs="Tahoma"/>
                <w:i/>
                <w:color w:val="C00000"/>
              </w:rPr>
              <w:t>приказ №4 от 30.06.2017 г.</w:t>
            </w: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>
        <w:trPr>
          <w:trHeight w:val="252"/>
        </w:trPr>
        <w:tc>
          <w:tcPr>
            <w:tcW w:w="7616" w:type="dxa"/>
            <w:gridSpan w:val="23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3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>
        <w:trPr>
          <w:trHeight w:val="252"/>
        </w:trPr>
        <w:tc>
          <w:tcPr>
            <w:tcW w:w="4071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8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>
        <w:trPr>
          <w:trHeight w:val="150"/>
        </w:trPr>
        <w:tc>
          <w:tcPr>
            <w:tcW w:w="100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6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7" w:type="dxa"/>
            <w:gridSpan w:val="18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C33510">
        <w:trPr>
          <w:trHeight w:val="252"/>
        </w:trPr>
        <w:tc>
          <w:tcPr>
            <w:tcW w:w="4938" w:type="dxa"/>
            <w:gridSpan w:val="12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6197" w:type="dxa"/>
            <w:gridSpan w:val="17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2" w:type="dxa"/>
            <w:gridSpan w:val="1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Осмотр свай перед погружением 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в/о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Ж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/1-6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C33510">
        <w:trPr>
          <w:trHeight w:val="252"/>
        </w:trPr>
        <w:tc>
          <w:tcPr>
            <w:tcW w:w="5205" w:type="dxa"/>
            <w:gridSpan w:val="13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4" w:type="dxa"/>
            <w:gridSpan w:val="1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C33510">
        <w:trPr>
          <w:trHeight w:val="165"/>
        </w:trPr>
        <w:tc>
          <w:tcPr>
            <w:tcW w:w="100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lastRenderedPageBreak/>
              <w:t xml:space="preserve">нежилыми помещениями в цокольном этаже (офис)»,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Шифр: 02-2016,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C33510">
        <w:trPr>
          <w:trHeight w:val="252"/>
        </w:trPr>
        <w:tc>
          <w:tcPr>
            <w:tcW w:w="3929" w:type="dxa"/>
            <w:gridSpan w:val="10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При выполнении работ </w:t>
            </w:r>
            <w:proofErr w:type="gramStart"/>
            <w:r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0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Сваи С140.35-8 паспорт №123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i/>
                <w:iCs/>
                <w:sz w:val="13"/>
                <w:szCs w:val="13"/>
              </w:rPr>
              <w:t>(наименование строительных  материалов, (изделий) со ссылкой на сертификаты</w:t>
            </w:r>
            <w:proofErr w:type="gramEnd"/>
          </w:p>
        </w:tc>
      </w:tr>
      <w:tr w:rsidR="00C33510">
        <w:trPr>
          <w:trHeight w:hRule="exact"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C33510">
        <w:trPr>
          <w:trHeight w:hRule="exact" w:val="249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gramStart"/>
            <w:r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C33510">
        <w:trPr>
          <w:trHeight w:val="252"/>
        </w:trPr>
        <w:tc>
          <w:tcPr>
            <w:tcW w:w="1808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>
        <w:trPr>
          <w:trHeight w:val="150"/>
        </w:trPr>
        <w:tc>
          <w:tcPr>
            <w:tcW w:w="1808" w:type="dxa"/>
            <w:gridSpan w:val="3"/>
            <w:shd w:val="clear" w:color="auto" w:fill="auto"/>
            <w:vAlign w:val="center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C33510">
        <w:trPr>
          <w:trHeight w:hRule="exact" w:val="249"/>
        </w:trPr>
        <w:tc>
          <w:tcPr>
            <w:tcW w:w="10169" w:type="dxa"/>
            <w:gridSpan w:val="2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C33510">
        <w:trPr>
          <w:trHeight w:val="252"/>
        </w:trPr>
        <w:tc>
          <w:tcPr>
            <w:tcW w:w="2657" w:type="dxa"/>
            <w:gridSpan w:val="4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6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  <w:tc>
          <w:tcPr>
            <w:tcW w:w="8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2657" w:type="dxa"/>
            <w:gridSpan w:val="4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6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  <w:tc>
          <w:tcPr>
            <w:tcW w:w="8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hRule="exact" w:val="252"/>
        </w:trPr>
        <w:tc>
          <w:tcPr>
            <w:tcW w:w="100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shd w:val="clear" w:color="auto" w:fill="auto"/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4071" w:type="dxa"/>
            <w:gridSpan w:val="11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8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СП 45.13330.2012  «Земляные сооружения, основания и </w:t>
            </w:r>
          </w:p>
        </w:tc>
      </w:tr>
      <w:tr w:rsidR="00C33510">
        <w:trPr>
          <w:trHeight w:val="150"/>
        </w:trPr>
        <w:tc>
          <w:tcPr>
            <w:tcW w:w="100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6" w:type="dxa"/>
            <w:gridSpan w:val="6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7" w:type="dxa"/>
            <w:gridSpan w:val="18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C33510">
        <w:trPr>
          <w:trHeight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фундаменты»; проект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2, лист 3-5.</w:t>
            </w: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C33510">
        <w:trPr>
          <w:trHeight w:hRule="exact"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39" w:type="dxa"/>
            <w:gridSpan w:val="1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Погружению свай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/о Ж-К/1-6</w:t>
            </w:r>
          </w:p>
        </w:tc>
      </w:tr>
      <w:tr w:rsidR="00C33510">
        <w:trPr>
          <w:trHeight w:hRule="exact"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>
        <w:trPr>
          <w:trHeight w:val="150"/>
        </w:trPr>
        <w:tc>
          <w:tcPr>
            <w:tcW w:w="10169" w:type="dxa"/>
            <w:gridSpan w:val="29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C33510">
        <w:trPr>
          <w:trHeight w:hRule="exact"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C33510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 </w:t>
            </w:r>
          </w:p>
        </w:tc>
      </w:tr>
      <w:tr w:rsidR="00C33510">
        <w:trPr>
          <w:trHeight w:hRule="exact" w:val="252"/>
        </w:trPr>
        <w:tc>
          <w:tcPr>
            <w:tcW w:w="10169" w:type="dxa"/>
            <w:gridSpan w:val="2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C33510">
        <w:trPr>
          <w:trHeight w:hRule="exact" w:val="130"/>
        </w:trPr>
        <w:tc>
          <w:tcPr>
            <w:tcW w:w="1004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1808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 3</w:t>
            </w:r>
          </w:p>
        </w:tc>
        <w:tc>
          <w:tcPr>
            <w:tcW w:w="3124" w:type="dxa"/>
            <w:gridSpan w:val="11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hRule="exact" w:val="252"/>
        </w:trPr>
        <w:tc>
          <w:tcPr>
            <w:tcW w:w="100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1808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387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 123 от 20.07.2017 г.</w:t>
            </w:r>
          </w:p>
        </w:tc>
      </w:tr>
      <w:tr w:rsidR="00C33510">
        <w:trPr>
          <w:trHeight w:val="252"/>
        </w:trPr>
        <w:tc>
          <w:tcPr>
            <w:tcW w:w="387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82" w:type="dxa"/>
            <w:gridSpan w:val="2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>
        <w:trPr>
          <w:trHeight w:val="252"/>
        </w:trPr>
        <w:tc>
          <w:tcPr>
            <w:tcW w:w="387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782" w:type="dxa"/>
            <w:gridSpan w:val="2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>
        <w:trPr>
          <w:trHeight w:val="252"/>
        </w:trPr>
        <w:tc>
          <w:tcPr>
            <w:tcW w:w="387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4.</w:t>
            </w:r>
          </w:p>
        </w:tc>
        <w:tc>
          <w:tcPr>
            <w:tcW w:w="9782" w:type="dxa"/>
            <w:gridSpan w:val="2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>
        <w:trPr>
          <w:trHeight w:val="252"/>
        </w:trPr>
        <w:tc>
          <w:tcPr>
            <w:tcW w:w="387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5.</w:t>
            </w:r>
          </w:p>
        </w:tc>
        <w:tc>
          <w:tcPr>
            <w:tcW w:w="9782" w:type="dxa"/>
            <w:gridSpan w:val="2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>
        <w:trPr>
          <w:trHeight w:hRule="exact" w:val="252"/>
        </w:trPr>
        <w:tc>
          <w:tcPr>
            <w:tcW w:w="10169" w:type="dxa"/>
            <w:gridSpan w:val="29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3788" w:type="dxa"/>
            <w:gridSpan w:val="9"/>
            <w:vMerge w:val="restart"/>
            <w:shd w:val="clear" w:color="auto" w:fill="auto"/>
          </w:tcPr>
          <w:p w:rsidR="00C33510" w:rsidRDefault="00540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52"/>
        </w:trPr>
        <w:tc>
          <w:tcPr>
            <w:tcW w:w="3788" w:type="dxa"/>
            <w:gridSpan w:val="9"/>
            <w:vMerge/>
            <w:shd w:val="clear" w:color="auto" w:fill="auto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8" w:type="dxa"/>
            <w:gridSpan w:val="9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shd w:val="clear" w:color="auto" w:fill="auto"/>
          </w:tcPr>
          <w:p w:rsidR="00C33510" w:rsidRDefault="00540B14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9" w:type="dxa"/>
            <w:gridSpan w:val="17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Директор по строительству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 Н.А.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>
        <w:trPr>
          <w:trHeight w:val="140"/>
        </w:trPr>
        <w:tc>
          <w:tcPr>
            <w:tcW w:w="10169" w:type="dxa"/>
            <w:gridSpan w:val="29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>
        <w:trPr>
          <w:trHeight w:val="246"/>
        </w:trPr>
        <w:tc>
          <w:tcPr>
            <w:tcW w:w="3781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осуществляю-щего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59" w:type="dxa"/>
            <w:gridSpan w:val="17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>
        <w:trPr>
          <w:trHeight w:val="160"/>
        </w:trPr>
        <w:tc>
          <w:tcPr>
            <w:tcW w:w="10169" w:type="dxa"/>
            <w:gridSpan w:val="29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59" w:type="dxa"/>
            <w:gridSpan w:val="17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 w:val="restart"/>
            <w:shd w:val="clear" w:color="auto" w:fill="auto"/>
          </w:tcPr>
          <w:p w:rsidR="00C33510" w:rsidRDefault="00540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59" w:type="dxa"/>
            <w:gridSpan w:val="17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/>
            <w:shd w:val="clear" w:color="auto" w:fill="auto"/>
            <w:vAlign w:val="center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17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>
        <w:trPr>
          <w:trHeight w:val="249"/>
        </w:trPr>
        <w:tc>
          <w:tcPr>
            <w:tcW w:w="3781" w:type="dxa"/>
            <w:gridSpan w:val="8"/>
            <w:vMerge/>
            <w:shd w:val="clear" w:color="auto" w:fill="auto"/>
            <w:vAlign w:val="center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>
        <w:trPr>
          <w:trHeight w:val="147"/>
        </w:trPr>
        <w:tc>
          <w:tcPr>
            <w:tcW w:w="10169" w:type="dxa"/>
            <w:gridSpan w:val="29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C33510" w:rsidRDefault="00C33510"/>
    <w:sectPr w:rsidR="00C33510" w:rsidSect="00C33510">
      <w:pgSz w:w="11906" w:h="16838"/>
      <w:pgMar w:top="567" w:right="340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33510"/>
    <w:rsid w:val="0034423E"/>
    <w:rsid w:val="004525AB"/>
    <w:rsid w:val="00540B14"/>
    <w:rsid w:val="00701CD6"/>
    <w:rsid w:val="00752476"/>
    <w:rsid w:val="009873CC"/>
    <w:rsid w:val="00BF3F5F"/>
    <w:rsid w:val="00C3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6323</Characters>
  <Application>Microsoft Office Word</Application>
  <DocSecurity>0</DocSecurity>
  <Lines>52</Lines>
  <Paragraphs>14</Paragraphs>
  <ScaleCrop>false</ScaleCrop>
  <Company>Grizli777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3</cp:revision>
  <cp:lastPrinted>2017-05-29T05:17:00Z</cp:lastPrinted>
  <dcterms:created xsi:type="dcterms:W3CDTF">2017-09-26T00:26:00Z</dcterms:created>
  <dcterms:modified xsi:type="dcterms:W3CDTF">2017-09-26T01:20:00Z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