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D" w:rsidRDefault="00C8088D" w:rsidP="00C8088D">
      <w:pPr>
        <w:pStyle w:val="a4"/>
      </w:pPr>
      <w:r>
        <w:t>Объект_________________________________________________________________</w:t>
      </w:r>
    </w:p>
    <w:p w:rsidR="00C8088D" w:rsidRDefault="00C8088D" w:rsidP="00C8088D">
      <w:pPr>
        <w:pStyle w:val="a4"/>
      </w:pPr>
      <w:r>
        <w:t>_______________________________________________________________________</w:t>
      </w:r>
    </w:p>
    <w:p w:rsidR="00C8088D" w:rsidRDefault="00C8088D" w:rsidP="00C8088D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2450F0" w:rsidRDefault="002450F0" w:rsidP="002450F0">
      <w:pPr>
        <w:widowControl w:val="0"/>
        <w:suppressAutoHyphens/>
        <w:adjustRightInd w:val="0"/>
        <w:spacing w:before="120" w:after="120"/>
        <w:jc w:val="center"/>
        <w:rPr>
          <w:b/>
          <w:bCs/>
        </w:rPr>
      </w:pPr>
    </w:p>
    <w:p w:rsidR="002450F0" w:rsidRDefault="002450F0" w:rsidP="002450F0">
      <w:pPr>
        <w:widowControl w:val="0"/>
        <w:suppressAutoHyphens/>
        <w:adjustRightInd w:val="0"/>
        <w:spacing w:before="120" w:after="120"/>
        <w:jc w:val="center"/>
        <w:rPr>
          <w:b/>
          <w:bCs/>
          <w:lang w:val="en-US"/>
        </w:rPr>
      </w:pPr>
      <w:r w:rsidRPr="002450F0">
        <w:rPr>
          <w:b/>
          <w:bCs/>
        </w:rPr>
        <w:t xml:space="preserve">Акт </w:t>
      </w:r>
    </w:p>
    <w:p w:rsidR="002450F0" w:rsidRPr="002450F0" w:rsidRDefault="002450F0" w:rsidP="002450F0">
      <w:pPr>
        <w:widowControl w:val="0"/>
        <w:suppressAutoHyphens/>
        <w:adjustRightInd w:val="0"/>
        <w:spacing w:before="120" w:after="120"/>
        <w:jc w:val="center"/>
        <w:rPr>
          <w:b/>
          <w:bCs/>
        </w:rPr>
      </w:pPr>
      <w:r w:rsidRPr="002450F0">
        <w:rPr>
          <w:b/>
          <w:bCs/>
        </w:rPr>
        <w:t xml:space="preserve">проверки осветительной сети на функционирование и правильность </w:t>
      </w:r>
    </w:p>
    <w:p w:rsidR="002450F0" w:rsidRPr="002450F0" w:rsidRDefault="002450F0" w:rsidP="002450F0">
      <w:pPr>
        <w:widowControl w:val="0"/>
        <w:suppressAutoHyphens/>
        <w:adjustRightInd w:val="0"/>
        <w:spacing w:before="120" w:after="120"/>
        <w:jc w:val="center"/>
        <w:rPr>
          <w:rFonts w:cs="Arial"/>
          <w:lang w:val="en-US"/>
        </w:rPr>
      </w:pPr>
      <w:r>
        <w:rPr>
          <w:b/>
          <w:bCs/>
        </w:rPr>
        <w:t xml:space="preserve">монтажа установочных </w:t>
      </w:r>
      <w:r w:rsidR="000B64D8">
        <w:rPr>
          <w:b/>
          <w:bCs/>
        </w:rPr>
        <w:t>аппаратов</w:t>
      </w:r>
    </w:p>
    <w:p w:rsidR="002450F0" w:rsidRDefault="002450F0" w:rsidP="002450F0">
      <w:pPr>
        <w:widowControl w:val="0"/>
        <w:suppressAutoHyphens/>
        <w:adjustRightInd w:val="0"/>
        <w:jc w:val="both"/>
        <w:rPr>
          <w:lang w:val="en-US"/>
        </w:rPr>
      </w:pPr>
    </w:p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>Комиссия в составе:</w:t>
      </w:r>
    </w:p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>Представитель заказчика:</w:t>
      </w:r>
    </w:p>
    <w:tbl>
      <w:tblPr>
        <w:tblW w:w="5000" w:type="pct"/>
        <w:tblLook w:val="0000"/>
      </w:tblPr>
      <w:tblGrid>
        <w:gridCol w:w="10208"/>
      </w:tblGrid>
      <w:tr w:rsidR="002450F0" w:rsidRPr="002450F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rFonts w:cs="Arial"/>
              </w:rPr>
              <w:t> </w:t>
            </w:r>
          </w:p>
        </w:tc>
      </w:tr>
    </w:tbl>
    <w:p w:rsidR="002450F0" w:rsidRDefault="002450F0" w:rsidP="002450F0">
      <w:pPr>
        <w:widowControl w:val="0"/>
        <w:suppressAutoHyphens/>
        <w:adjustRightInd w:val="0"/>
        <w:jc w:val="both"/>
      </w:pPr>
    </w:p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>Представитель электромонтажной организации:</w:t>
      </w:r>
    </w:p>
    <w:tbl>
      <w:tblPr>
        <w:tblW w:w="5000" w:type="pct"/>
        <w:tblLook w:val="0000"/>
      </w:tblPr>
      <w:tblGrid>
        <w:gridCol w:w="10208"/>
      </w:tblGrid>
      <w:tr w:rsidR="002450F0" w:rsidRPr="002450F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rFonts w:cs="Arial"/>
              </w:rPr>
              <w:t> </w:t>
            </w:r>
          </w:p>
        </w:tc>
      </w:tr>
    </w:tbl>
    <w:p w:rsidR="002450F0" w:rsidRDefault="002450F0" w:rsidP="002450F0">
      <w:pPr>
        <w:widowControl w:val="0"/>
        <w:suppressAutoHyphens/>
        <w:adjustRightInd w:val="0"/>
        <w:jc w:val="both"/>
      </w:pPr>
    </w:p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>Провела осмотр смонтированной осветительной сети. В результате установлено:</w:t>
      </w:r>
    </w:p>
    <w:p w:rsidR="002450F0" w:rsidRPr="002450F0" w:rsidRDefault="002450F0" w:rsidP="002450F0">
      <w:pPr>
        <w:widowControl w:val="0"/>
        <w:suppressAutoHyphens/>
        <w:adjustRightInd w:val="0"/>
        <w:spacing w:after="120"/>
        <w:jc w:val="both"/>
        <w:rPr>
          <w:rFonts w:cs="Arial"/>
        </w:rPr>
      </w:pPr>
      <w:r>
        <w:t>– сеть освещения: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70"/>
        <w:gridCol w:w="1470"/>
        <w:gridCol w:w="1470"/>
        <w:gridCol w:w="1470"/>
        <w:gridCol w:w="1470"/>
        <w:gridCol w:w="1469"/>
        <w:gridCol w:w="1469"/>
      </w:tblGrid>
      <w:tr w:rsidR="002450F0" w:rsidRPr="002450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№ столба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Марка светильника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 xml:space="preserve">Мощность, </w:t>
            </w:r>
            <w:proofErr w:type="gramStart"/>
            <w:r w:rsidRPr="002450F0">
              <w:rPr>
                <w:sz w:val="20"/>
              </w:rPr>
              <w:t>Вт</w:t>
            </w:r>
            <w:proofErr w:type="gram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Источник питания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№ группы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Кол-во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sz w:val="20"/>
              </w:rPr>
              <w:t>Результат проверки</w:t>
            </w:r>
          </w:p>
        </w:tc>
      </w:tr>
      <w:tr w:rsidR="002450F0" w:rsidRPr="002450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</w:tr>
      <w:tr w:rsidR="002450F0" w:rsidRPr="002450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</w:tr>
      <w:tr w:rsidR="002450F0" w:rsidRPr="002450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</w:p>
        </w:tc>
      </w:tr>
    </w:tbl>
    <w:p w:rsidR="002450F0" w:rsidRPr="002450F0" w:rsidRDefault="002450F0" w:rsidP="002450F0">
      <w:pPr>
        <w:widowControl w:val="0"/>
        <w:suppressAutoHyphens/>
        <w:adjustRightInd w:val="0"/>
        <w:spacing w:before="120"/>
        <w:jc w:val="both"/>
        <w:rPr>
          <w:rFonts w:cs="Arial"/>
        </w:rPr>
      </w:pPr>
      <w:r>
        <w:t xml:space="preserve">1. </w:t>
      </w:r>
      <w:proofErr w:type="spellStart"/>
      <w:r>
        <w:t>Расключение</w:t>
      </w:r>
      <w:proofErr w:type="spellEnd"/>
      <w:r>
        <w:t xml:space="preserve"> групповых щитов по фазам выполнено в ГРЩ и токоприемников в помещениях в групповых щитах </w:t>
      </w:r>
      <w:proofErr w:type="gramStart"/>
      <w:r>
        <w:t>согласно проекта</w:t>
      </w:r>
      <w:proofErr w:type="gramEnd"/>
      <w:r>
        <w:t>, выполненного:</w:t>
      </w:r>
    </w:p>
    <w:tbl>
      <w:tblPr>
        <w:tblW w:w="5000" w:type="pct"/>
        <w:tblLook w:val="0000"/>
      </w:tblPr>
      <w:tblGrid>
        <w:gridCol w:w="10208"/>
      </w:tblGrid>
      <w:tr w:rsidR="002450F0" w:rsidRPr="002450F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0F0" w:rsidRPr="002450F0" w:rsidRDefault="002450F0" w:rsidP="002450F0">
            <w:pPr>
              <w:widowControl w:val="0"/>
              <w:suppressAutoHyphens/>
              <w:adjustRightInd w:val="0"/>
              <w:jc w:val="center"/>
              <w:rPr>
                <w:rFonts w:cs="Arial"/>
              </w:rPr>
            </w:pPr>
            <w:r w:rsidRPr="002450F0">
              <w:rPr>
                <w:rFonts w:cs="Arial"/>
              </w:rPr>
              <w:t> </w:t>
            </w:r>
          </w:p>
        </w:tc>
      </w:tr>
    </w:tbl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>2. Выключатели расположены в фазных проводах</w:t>
      </w:r>
    </w:p>
    <w:p w:rsidR="002450F0" w:rsidRPr="002450F0" w:rsidRDefault="002450F0" w:rsidP="002450F0">
      <w:pPr>
        <w:widowControl w:val="0"/>
        <w:suppressAutoHyphens/>
        <w:adjustRightInd w:val="0"/>
        <w:jc w:val="both"/>
        <w:rPr>
          <w:rFonts w:cs="Arial"/>
        </w:rPr>
      </w:pPr>
      <w:r>
        <w:t xml:space="preserve">3. Подключение светильников и остальных стационарных токоприемников с металлическими корпусами выполнено по _______ проводной схеме с учетом требований глав 1.7 и 7.1 </w:t>
      </w:r>
      <w:hyperlink r:id="rId4" w:tooltip="Правила устройства электроустановок" w:history="1">
        <w:r w:rsidRPr="002450F0">
          <w:rPr>
            <w:color w:val="0000FF"/>
            <w:u w:val="single"/>
          </w:rPr>
          <w:t>ПУЭ</w:t>
        </w:r>
      </w:hyperlink>
      <w:r>
        <w:t>-98</w:t>
      </w:r>
    </w:p>
    <w:p w:rsidR="002450F0" w:rsidRPr="002450F0" w:rsidRDefault="002450F0" w:rsidP="002450F0">
      <w:pPr>
        <w:widowControl w:val="0"/>
        <w:suppressAutoHyphens/>
        <w:adjustRightInd w:val="0"/>
        <w:spacing w:before="120" w:after="120"/>
        <w:jc w:val="both"/>
        <w:rPr>
          <w:rFonts w:cs="Arial"/>
        </w:rPr>
      </w:pPr>
      <w:r>
        <w:t>Все светильники, стационарные токоприемники функционируют нормально.</w:t>
      </w:r>
    </w:p>
    <w:p w:rsidR="00C8088D" w:rsidRDefault="00C8088D" w:rsidP="00C8088D">
      <w:pPr>
        <w:jc w:val="both"/>
        <w:rPr>
          <w:sz w:val="26"/>
        </w:rPr>
      </w:pPr>
    </w:p>
    <w:p w:rsidR="00C8088D" w:rsidRDefault="00C8088D" w:rsidP="00C8088D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C8088D" w:rsidRDefault="00C8088D" w:rsidP="00C8088D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>Лицо, осуществляющее строительный контроль______________________________</w:t>
      </w:r>
    </w:p>
    <w:p w:rsidR="00C8088D" w:rsidRDefault="00C8088D" w:rsidP="00C8088D">
      <w:pPr>
        <w:pStyle w:val="a4"/>
        <w:jc w:val="both"/>
      </w:pPr>
      <w:r>
        <w:t>_______________________________________________________________________</w:t>
      </w:r>
    </w:p>
    <w:p w:rsidR="00C8088D" w:rsidRDefault="00C8088D" w:rsidP="00C8088D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8088D"/>
    <w:rsid w:val="000B64D8"/>
    <w:rsid w:val="001C3C50"/>
    <w:rsid w:val="002450F0"/>
    <w:rsid w:val="00424A66"/>
    <w:rsid w:val="00A57C48"/>
    <w:rsid w:val="00C8088D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8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8088D"/>
    <w:pPr>
      <w:jc w:val="center"/>
    </w:pPr>
    <w:rPr>
      <w:sz w:val="28"/>
    </w:rPr>
  </w:style>
  <w:style w:type="paragraph" w:styleId="a4">
    <w:name w:val="Body Text"/>
    <w:basedOn w:val="a"/>
    <w:rsid w:val="00C8088D"/>
    <w:rPr>
      <w:sz w:val="26"/>
    </w:rPr>
  </w:style>
  <w:style w:type="character" w:styleId="a5">
    <w:name w:val="Hyperlink"/>
    <w:basedOn w:val="a0"/>
    <w:rsid w:val="00245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trf.com/Basesdoc/2/278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1892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http://gostrf.com/Basesdoc/2/2784/index.htm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2017-05-04T01:28:00Z</dcterms:created>
  <dcterms:modified xsi:type="dcterms:W3CDTF">2017-05-04T01:28:00Z</dcterms:modified>
  <cp:category>Акты; протоколы</cp:category>
</cp:coreProperties>
</file>